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63C8D">
      <w:pPr>
        <w:spacing w:line="360" w:lineRule="auto"/>
        <w:jc w:val="center"/>
        <w:rPr>
          <w:rFonts w:ascii="黑体" w:hAnsi="黑体" w:eastAsia="黑体" w:cs="Arial"/>
          <w:b/>
          <w:sz w:val="36"/>
          <w:szCs w:val="36"/>
        </w:rPr>
      </w:pPr>
      <w:r>
        <w:rPr>
          <w:rFonts w:ascii="黑体" w:hAnsi="黑体" w:eastAsia="黑体" w:cs="Arial"/>
          <w:b/>
          <w:sz w:val="36"/>
          <w:szCs w:val="36"/>
        </w:rPr>
        <w:t>汉风润彭城，文脉育新人</w:t>
      </w:r>
    </w:p>
    <w:p w14:paraId="4ABDCE4C">
      <w:pPr>
        <w:spacing w:line="360" w:lineRule="auto"/>
        <w:jc w:val="center"/>
        <w:rPr>
          <w:rFonts w:ascii="黑体" w:hAnsi="黑体" w:eastAsia="黑体" w:cs="Arial"/>
          <w:b/>
          <w:sz w:val="36"/>
          <w:szCs w:val="36"/>
        </w:rPr>
      </w:pPr>
      <w:r>
        <w:rPr>
          <w:rFonts w:ascii="黑体" w:hAnsi="黑体" w:eastAsia="黑体" w:cs="Arial"/>
          <w:b/>
          <w:sz w:val="36"/>
          <w:szCs w:val="36"/>
        </w:rPr>
        <w:t>——徐州汉文化古迹调研与语文素养融合研究</w:t>
      </w:r>
    </w:p>
    <w:p w14:paraId="70F1936F">
      <w:pPr>
        <w:spacing w:line="360" w:lineRule="auto"/>
        <w:jc w:val="center"/>
        <w:rPr>
          <w:rFonts w:ascii="黑体" w:hAnsi="黑体" w:eastAsia="黑体" w:cs="Arial"/>
          <w:b/>
          <w:sz w:val="36"/>
          <w:szCs w:val="36"/>
        </w:rPr>
      </w:pPr>
      <w:r>
        <w:rPr>
          <w:rFonts w:ascii="黑体" w:hAnsi="黑体" w:eastAsia="黑体" w:cs="Arial"/>
          <w:b/>
          <w:sz w:val="36"/>
          <w:szCs w:val="36"/>
        </w:rPr>
        <w:t>研究过程报告</w:t>
      </w:r>
    </w:p>
    <w:p w14:paraId="49D11719">
      <w:pPr>
        <w:spacing w:line="360" w:lineRule="auto"/>
        <w:jc w:val="left"/>
        <w:rPr>
          <w:rFonts w:cs="Arial" w:asciiTheme="minorEastAsia" w:hAnsiTheme="minorEastAsia"/>
          <w:sz w:val="28"/>
          <w:szCs w:val="28"/>
        </w:rPr>
      </w:pPr>
      <w:bookmarkStart w:id="0" w:name="OLE_LINK15"/>
      <w:bookmarkStart w:id="1" w:name="OLE_LINK14"/>
      <w:bookmarkStart w:id="2" w:name="OLE_LINK16"/>
      <w:bookmarkStart w:id="30" w:name="_GoBack"/>
      <w:bookmarkEnd w:id="30"/>
    </w:p>
    <w:p w14:paraId="0F2791D0">
      <w:pPr>
        <w:spacing w:line="360" w:lineRule="auto"/>
        <w:jc w:val="left"/>
        <w:rPr>
          <w:rFonts w:cs="Arial" w:asciiTheme="minorEastAsia" w:hAnsiTheme="minorEastAsia"/>
          <w:sz w:val="28"/>
          <w:szCs w:val="28"/>
        </w:rPr>
      </w:pPr>
      <w:bookmarkStart w:id="3" w:name="OLE_LINK40"/>
      <w:bookmarkStart w:id="4" w:name="OLE_LINK19"/>
      <w:bookmarkStart w:id="5" w:name="OLE_LINK20"/>
      <w:r>
        <w:rPr>
          <w:rFonts w:cs="Arial" w:asciiTheme="minorEastAsia" w:hAnsiTheme="minorEastAsia"/>
          <w:sz w:val="28"/>
          <w:szCs w:val="28"/>
        </w:rPr>
        <w:t>课题负责人：八年级（3）班吴雨瑶</w:t>
      </w:r>
    </w:p>
    <w:bookmarkEnd w:id="3"/>
    <w:p w14:paraId="4B570C40">
      <w:pPr>
        <w:spacing w:line="360" w:lineRule="auto"/>
        <w:jc w:val="left"/>
        <w:rPr>
          <w:rFonts w:cs="Arial" w:asciiTheme="minorEastAsia" w:hAnsiTheme="minorEastAsia"/>
          <w:sz w:val="28"/>
          <w:szCs w:val="28"/>
        </w:rPr>
      </w:pPr>
      <w:r>
        <w:rPr>
          <w:rFonts w:cs="Arial" w:asciiTheme="minorEastAsia" w:hAnsiTheme="minorEastAsia"/>
          <w:sz w:val="28"/>
          <w:szCs w:val="28"/>
        </w:rPr>
        <w:t>指导教师：</w:t>
      </w:r>
      <w:r>
        <w:rPr>
          <w:rFonts w:hint="eastAsia" w:cs="Arial" w:asciiTheme="minorEastAsia" w:hAnsiTheme="minorEastAsia"/>
          <w:sz w:val="28"/>
          <w:szCs w:val="28"/>
        </w:rPr>
        <w:t>韩书文</w:t>
      </w:r>
    </w:p>
    <w:p w14:paraId="1982B239">
      <w:pPr>
        <w:spacing w:line="360" w:lineRule="auto"/>
        <w:jc w:val="left"/>
        <w:rPr>
          <w:rFonts w:cs="Arial" w:asciiTheme="minorEastAsia" w:hAnsiTheme="minorEastAsia"/>
          <w:sz w:val="28"/>
          <w:szCs w:val="28"/>
        </w:rPr>
      </w:pPr>
      <w:bookmarkStart w:id="6" w:name="OLE_LINK39"/>
      <w:r>
        <w:rPr>
          <w:rFonts w:cs="Arial" w:asciiTheme="minorEastAsia" w:hAnsiTheme="minorEastAsia"/>
          <w:sz w:val="28"/>
          <w:szCs w:val="28"/>
        </w:rPr>
        <w:t>研究周期：8周</w:t>
      </w:r>
    </w:p>
    <w:p w14:paraId="4F13E67A">
      <w:pPr>
        <w:spacing w:line="360" w:lineRule="auto"/>
        <w:jc w:val="left"/>
        <w:rPr>
          <w:rFonts w:cs="Arial" w:asciiTheme="minorEastAsia" w:hAnsiTheme="minorEastAsia"/>
          <w:sz w:val="28"/>
          <w:szCs w:val="28"/>
        </w:rPr>
      </w:pPr>
      <w:r>
        <w:rPr>
          <w:rFonts w:cs="Arial" w:asciiTheme="minorEastAsia" w:hAnsiTheme="minorEastAsia"/>
          <w:sz w:val="28"/>
          <w:szCs w:val="28"/>
        </w:rPr>
        <w:t>研究时间：2025年10月—202</w:t>
      </w:r>
      <w:r>
        <w:rPr>
          <w:rFonts w:hint="eastAsia" w:cs="Arial" w:asciiTheme="minorEastAsia" w:hAnsiTheme="minorEastAsia"/>
          <w:sz w:val="28"/>
          <w:szCs w:val="28"/>
        </w:rPr>
        <w:t>6</w:t>
      </w:r>
      <w:r>
        <w:rPr>
          <w:rFonts w:cs="Arial" w:asciiTheme="minorEastAsia" w:hAnsiTheme="minorEastAsia"/>
          <w:sz w:val="28"/>
          <w:szCs w:val="28"/>
        </w:rPr>
        <w:t>年2月</w:t>
      </w:r>
    </w:p>
    <w:bookmarkEnd w:id="0"/>
    <w:bookmarkEnd w:id="1"/>
    <w:bookmarkEnd w:id="2"/>
    <w:bookmarkEnd w:id="4"/>
    <w:bookmarkEnd w:id="5"/>
    <w:bookmarkEnd w:id="6"/>
    <w:p w14:paraId="07A0D9EC">
      <w:pPr>
        <w:spacing w:line="360" w:lineRule="auto"/>
        <w:ind w:firstLine="562" w:firstLineChars="201"/>
        <w:rPr>
          <w:rFonts w:cs="Arial" w:asciiTheme="minorEastAsia" w:hAnsiTheme="minorEastAsia"/>
          <w:sz w:val="28"/>
          <w:szCs w:val="28"/>
        </w:rPr>
      </w:pPr>
      <w:bookmarkStart w:id="7" w:name="heading_0"/>
    </w:p>
    <w:p w14:paraId="706660AA">
      <w:pPr>
        <w:spacing w:line="360" w:lineRule="auto"/>
        <w:ind w:firstLine="565" w:firstLineChars="201"/>
        <w:jc w:val="left"/>
        <w:outlineLvl w:val="1"/>
        <w:rPr>
          <w:rFonts w:cs="Arial" w:asciiTheme="minorEastAsia" w:hAnsiTheme="minorEastAsia"/>
          <w:b/>
          <w:sz w:val="28"/>
          <w:szCs w:val="28"/>
        </w:rPr>
      </w:pPr>
      <w:r>
        <w:rPr>
          <w:rFonts w:cs="Arial" w:asciiTheme="minorEastAsia" w:hAnsiTheme="minorEastAsia"/>
          <w:b/>
          <w:sz w:val="28"/>
          <w:szCs w:val="28"/>
        </w:rPr>
        <w:t>一、</w:t>
      </w:r>
      <w:bookmarkStart w:id="8" w:name="OLE_LINK18"/>
      <w:bookmarkStart w:id="9" w:name="OLE_LINK17"/>
      <w:r>
        <w:rPr>
          <w:rFonts w:cs="Arial" w:asciiTheme="minorEastAsia" w:hAnsiTheme="minorEastAsia"/>
          <w:b/>
          <w:sz w:val="28"/>
          <w:szCs w:val="28"/>
        </w:rPr>
        <w:t>课题研究概述</w:t>
      </w:r>
      <w:bookmarkEnd w:id="7"/>
      <w:bookmarkEnd w:id="8"/>
      <w:bookmarkEnd w:id="9"/>
    </w:p>
    <w:p w14:paraId="4F061E2B">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次课题以“徐州汉文化古迹调研与语文素养融合”为核心，响应语文课程标准“认识中华文化的丰厚博大，汲取民族文化智慧”的要求，结合八年级语文学习重点与寒假春节时间优势，聚焦徐州市区（狮子山楚王陵、汉兵马俑博物馆、龟山汉墓、汉画像石艺术馆、戏马台等）与丰县刘邦故里文化景区的汉文化古迹，通过文献查阅法、实地走访法、访谈法、问卷调查法、整理分析法等多种研究方法，挖掘汉文化古迹中的语文元素，探索两者融合的有效路径，解决学生对本土汉文化认知零散、语文学习与实践脱节的问题，最终实现文化传承与语文素养提升的双向赋能。</w:t>
      </w:r>
    </w:p>
    <w:p w14:paraId="38E571FA">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研究过程严格按照预设的8周周期推进，兼顾寒假春节家庭团聚与节日活动，灵活调整调研时间与任务安排，克服汉文化知识深奥、资料整理繁杂等难点，全程注重实践与语文学习的结合，积累了丰富的一手调研资料，圆满完成预设研究目标，形成了系统、完整的研究成果。</w:t>
      </w:r>
    </w:p>
    <w:p w14:paraId="601F3106">
      <w:pPr>
        <w:spacing w:line="360" w:lineRule="auto"/>
        <w:ind w:firstLine="565" w:firstLineChars="201"/>
        <w:jc w:val="left"/>
        <w:outlineLvl w:val="1"/>
        <w:rPr>
          <w:rFonts w:cs="Arial" w:asciiTheme="minorEastAsia" w:hAnsiTheme="minorEastAsia"/>
          <w:b/>
          <w:sz w:val="28"/>
          <w:szCs w:val="28"/>
        </w:rPr>
      </w:pPr>
      <w:bookmarkStart w:id="10" w:name="heading_1"/>
      <w:r>
        <w:rPr>
          <w:rFonts w:cs="Arial" w:asciiTheme="minorEastAsia" w:hAnsiTheme="minorEastAsia"/>
          <w:b/>
          <w:sz w:val="28"/>
          <w:szCs w:val="28"/>
        </w:rPr>
        <w:t>二、课题研究全过程（分四个阶段）</w:t>
      </w:r>
      <w:bookmarkEnd w:id="10"/>
    </w:p>
    <w:p w14:paraId="63A6E025">
      <w:pPr>
        <w:spacing w:line="360" w:lineRule="auto"/>
        <w:ind w:firstLine="565" w:firstLineChars="201"/>
        <w:jc w:val="left"/>
        <w:outlineLvl w:val="1"/>
        <w:rPr>
          <w:rFonts w:cs="Arial" w:asciiTheme="minorEastAsia" w:hAnsiTheme="minorEastAsia"/>
          <w:b/>
          <w:sz w:val="28"/>
          <w:szCs w:val="28"/>
        </w:rPr>
      </w:pPr>
      <w:bookmarkStart w:id="11" w:name="heading_2"/>
      <w:r>
        <w:rPr>
          <w:rFonts w:cs="Arial" w:asciiTheme="minorEastAsia" w:hAnsiTheme="minorEastAsia"/>
          <w:b/>
          <w:sz w:val="28"/>
          <w:szCs w:val="28"/>
        </w:rPr>
        <w:t>第一阶段：准备阶段（</w:t>
      </w:r>
      <w:r>
        <w:rPr>
          <w:rFonts w:hint="eastAsia" w:cs="Arial" w:asciiTheme="minorEastAsia" w:hAnsiTheme="minorEastAsia"/>
          <w:b/>
          <w:sz w:val="28"/>
          <w:szCs w:val="28"/>
        </w:rPr>
        <w:t>2025年9月20日-9月27日</w:t>
      </w:r>
      <w:r>
        <w:rPr>
          <w:rFonts w:cs="Arial" w:asciiTheme="minorEastAsia" w:hAnsiTheme="minorEastAsia"/>
          <w:b/>
          <w:sz w:val="28"/>
          <w:szCs w:val="28"/>
        </w:rPr>
        <w:t>）</w:t>
      </w:r>
      <w:bookmarkEnd w:id="11"/>
    </w:p>
    <w:p w14:paraId="622C2F90">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本阶段核心任务是明确研究方向、完善研究计划、做好调研准备，为后续实地调研与融合研究奠定坚实基础，同时结合寒假春节时间特点，科学优化任务安排，避免与节日活动产生冲突，确保研究有序启动。</w:t>
      </w:r>
    </w:p>
    <w:p w14:paraId="0A51E4F8">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课题细化与计划制定：在指导教师的悉心指导下，结合选题报告核心内容，进一步细化研究内容、明确调研重点——重点走访徐州市区“汉代三绝”相关古迹与丰县刘邦故里文化景区，着重挖掘春节期间古迹的文化活动与隐藏的语文元素；制定详细、可落地的研究计划，将各项任务分解到每周，明确第1周完成文献查阅与调研工具准备，第2周完成访谈提纲、调查问卷设计与寒假走访规划，合理避开春节出行高峰，确定市区古迹走访时间为寒假前期，丰县刘邦故里走访时间为春节后，确保研究各环节衔接顺畅、有序推进。</w:t>
      </w:r>
    </w:p>
    <w:p w14:paraId="6BC2A8E1">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文献查阅与知识积累：围绕徐州汉文化、丰县刘邦故里历史、语文核心素养融合等核心内容，系统开展文献查阅工作。通过学校图书馆借阅《江苏地方文化史·徐州卷》《徐州胜迹》等权威书籍，浏览徐州博物馆、汉文化研究院及丰县刘邦故里景区官网，收集权威新闻报道与春节景区活动预告；结合八年级语文课本（苏教版）中的《史记》选篇、汉乐府诗歌等内容，细致梳理汉文化典故与语文文本的内在关联，重点整理刘邦相关典故（如“大风歌创作背景”“刘邦故里民间传说”），精准记录文献中蕴含的语文元素，最终整理成2000余字的文献笔记，清晰标注重点内容与春节调研的关联点，为实地调研提供坚实的理论支撑。</w:t>
      </w:r>
    </w:p>
    <w:p w14:paraId="33A2BF6F">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3.调研工具准备：结合八年级学生认知水平与春节调研特点，精心设计针对性的访谈提纲与调查问卷，优化问题表述，确保提问精准、通俗易懂。访谈提纲分为三类，</w:t>
      </w:r>
      <w:bookmarkStart w:id="12" w:name="OLE_LINK1"/>
      <w:r>
        <w:rPr>
          <w:rFonts w:cs="Arial" w:asciiTheme="minorEastAsia" w:hAnsiTheme="minorEastAsia"/>
          <w:sz w:val="28"/>
          <w:szCs w:val="28"/>
        </w:rPr>
        <w:t>分别针对博物馆讲解员、语文/历史教师、丰县当地老人，重点围绕“春节期间古迹文化活动安排”“汉文化典故中的语文价值”“刘邦故里民俗与语文元素的关联”等核心问题设计，共12个问题，语言简洁、重点突出</w:t>
      </w:r>
      <w:bookmarkEnd w:id="12"/>
      <w:r>
        <w:rPr>
          <w:rFonts w:cs="Arial" w:asciiTheme="minorEastAsia" w:hAnsiTheme="minorEastAsia"/>
          <w:sz w:val="28"/>
          <w:szCs w:val="28"/>
        </w:rPr>
        <w:t>；调查问卷围绕“对徐州汉文化古迹的了解程度”“对古迹中语文元素的认知情况”“春节期间参与汉文化调研的意愿”“希望的汉文化与语文融合形式”等内容，设计15道选择题、3道简答题，共印制300份，确保调研数据全面、有效。</w:t>
      </w:r>
    </w:p>
    <w:p w14:paraId="58B7D3B3">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同时，准备齐全调研所需物资，包括笔记本、钢笔、相机（经家长同意）、录音笔、资料文件夹、手抄报材料等，提前与徐州市区各汉文化景区、丰县刘邦故里景区工作人员沟通，详细了解春节开放时间、活动安排，说明调研目的，争取工作人员的支持与配合；提前请教语文、历史老师，系统学习基础的汉文化知识与文言字词解读方法，有效解决汉文化知识深奥、难以理解的难点，为实地调研做好知识储备。</w:t>
      </w:r>
    </w:p>
    <w:p w14:paraId="08BA2840">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本阶段预期成果全部圆满完成，形成文献笔记1份、访谈提纲1份、调查问卷1份、详细研究计划1份，各项准备工作扎实到位，为后续实地调研的顺利开展奠定了坚实基础。</w:t>
      </w:r>
    </w:p>
    <w:p w14:paraId="53162CED">
      <w:pPr>
        <w:spacing w:line="360" w:lineRule="auto"/>
        <w:ind w:firstLine="565" w:firstLineChars="201"/>
        <w:jc w:val="left"/>
        <w:outlineLvl w:val="1"/>
        <w:rPr>
          <w:rFonts w:cs="Arial" w:asciiTheme="minorEastAsia" w:hAnsiTheme="minorEastAsia"/>
          <w:b/>
          <w:sz w:val="28"/>
          <w:szCs w:val="28"/>
        </w:rPr>
      </w:pPr>
      <w:bookmarkStart w:id="13" w:name="heading_3"/>
      <w:r>
        <w:rPr>
          <w:rFonts w:cs="Arial" w:asciiTheme="minorEastAsia" w:hAnsiTheme="minorEastAsia"/>
          <w:b/>
          <w:sz w:val="28"/>
          <w:szCs w:val="28"/>
        </w:rPr>
        <w:t>第二阶段：实地调研与访谈阶段（</w:t>
      </w:r>
      <w:r>
        <w:rPr>
          <w:rFonts w:hint="eastAsia" w:cs="Arial" w:asciiTheme="minorEastAsia" w:hAnsiTheme="minorEastAsia"/>
          <w:b/>
          <w:sz w:val="28"/>
          <w:szCs w:val="28"/>
        </w:rPr>
        <w:t>2025年10月1日-10月21日、2026年2月7日-2月14日</w:t>
      </w:r>
      <w:r>
        <w:rPr>
          <w:rFonts w:cs="Arial" w:asciiTheme="minorEastAsia" w:hAnsiTheme="minorEastAsia"/>
          <w:b/>
          <w:sz w:val="28"/>
          <w:szCs w:val="28"/>
        </w:rPr>
        <w:t>）</w:t>
      </w:r>
      <w:bookmarkEnd w:id="13"/>
    </w:p>
    <w:p w14:paraId="6C33F1CE">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是研究的核心阶段，紧扣寒假春节时间节点，分批次开展实地走访，同步推进访谈与问卷发放工作，重点收集一手调研资料、深度挖掘语文元素，感受春节氛围与汉风文脉的交融之美，全程做好详细记录，确保调研内容详实、素材丰富、数据真实。</w:t>
      </w:r>
    </w:p>
    <w:p w14:paraId="252E9E47">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1.实地走访：严格按照预设计划，分两个批次开展实地走访，兼顾春节家庭团聚与调研任务，合理分配时间、提高调研效率。</w:t>
      </w:r>
    </w:p>
    <w:p w14:paraId="04D269B6">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第一批次（寒假前期，第3周）：走访徐州市区汉文化古迹，依次前往汉兵马俑博物馆、龟山汉墓、汉画像石艺术馆、戏马台、狮子山楚王陵，每一处古迹均由家长陪同，严格遵守景区参观规定，认真观察古迹风貌、文物遗存，详细记录相关信息。走访过程中，重点关注古迹中的语文元素，拍摄清晰照片，细致记录碑刻文字、说明注解、历史典故，撰写实地调研笔记，将所见所感与语文学习紧密结合，积累丰富的写作与表达素材。</w:t>
      </w:r>
    </w:p>
    <w:p w14:paraId="7DB515C5">
      <w:pPr>
        <w:spacing w:line="360" w:lineRule="auto"/>
        <w:jc w:val="center"/>
        <w:rPr>
          <w:rFonts w:cs="Arial" w:asciiTheme="minorEastAsia" w:hAnsiTheme="minorEastAsia"/>
          <w:sz w:val="28"/>
          <w:szCs w:val="28"/>
        </w:rPr>
      </w:pPr>
      <w:r>
        <w:rPr>
          <w:rFonts w:hint="eastAsia" w:cs="Arial" w:asciiTheme="minorEastAsia" w:hAnsiTheme="minorEastAsia"/>
          <w:sz w:val="28"/>
          <w:szCs w:val="28"/>
        </w:rPr>
        <w:drawing>
          <wp:inline distT="0" distB="0" distL="0" distR="0">
            <wp:extent cx="5758815" cy="43167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58815" cy="4316730"/>
                    </a:xfrm>
                    <a:prstGeom prst="rect">
                      <a:avLst/>
                    </a:prstGeom>
                  </pic:spPr>
                </pic:pic>
              </a:graphicData>
            </a:graphic>
          </wp:inline>
        </w:drawing>
      </w:r>
    </w:p>
    <w:p w14:paraId="62F62341">
      <w:pPr>
        <w:spacing w:line="360" w:lineRule="auto"/>
        <w:jc w:val="center"/>
        <w:rPr>
          <w:rFonts w:cs="Arial" w:asciiTheme="minorEastAsia" w:hAnsiTheme="minorEastAsia"/>
          <w:sz w:val="24"/>
          <w:szCs w:val="24"/>
        </w:rPr>
      </w:pPr>
      <w:r>
        <w:rPr>
          <w:rFonts w:cs="Arial" w:asciiTheme="minorEastAsia" w:hAnsiTheme="minorEastAsia"/>
          <w:sz w:val="24"/>
          <w:szCs w:val="24"/>
        </w:rPr>
        <w:t>图</w:t>
      </w:r>
      <w:r>
        <w:rPr>
          <w:rFonts w:hint="eastAsia" w:cs="Arial" w:asciiTheme="minorEastAsia" w:hAnsiTheme="minorEastAsia"/>
          <w:sz w:val="24"/>
          <w:szCs w:val="24"/>
        </w:rPr>
        <w:t>1</w:t>
      </w:r>
      <w:r>
        <w:rPr>
          <w:rFonts w:cs="Arial" w:asciiTheme="minorEastAsia" w:hAnsiTheme="minorEastAsia"/>
          <w:sz w:val="24"/>
          <w:szCs w:val="24"/>
        </w:rPr>
        <w:t>狮子山楚王陵入口实景图（拍摄于2025年10月20日）</w:t>
      </w:r>
    </w:p>
    <w:p w14:paraId="31E97C55">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图中展示了楚王陵“凿山为藏”的建筑特色。狮子山楚王陵为西汉早期楚王的陵寝，是“汉代三绝”中汉墓的典型代表，陵寝入口的碑刻记载了楚王陵的发掘过程与历史背景，碑文字体为隶书，笔画古朴、结构匀称，可作为八年级文言文拓展阅读与书法欣赏的素材，其“凿山为室”的建筑理念，也可作为语文写作中“坚持与匠心”的话题素材，助力提升写作立意。</w:t>
      </w:r>
    </w:p>
    <w:p w14:paraId="6387ADE9">
      <w:pPr>
        <w:spacing w:line="360" w:lineRule="auto"/>
        <w:rPr>
          <w:rFonts w:cs="Arial" w:asciiTheme="minorEastAsia" w:hAnsiTheme="minorEastAsia"/>
          <w:sz w:val="28"/>
          <w:szCs w:val="28"/>
        </w:rPr>
      </w:pPr>
      <w:r>
        <w:rPr>
          <w:rFonts w:cs="Arial" w:asciiTheme="minorEastAsia" w:hAnsiTheme="minorEastAsia"/>
          <w:sz w:val="28"/>
          <w:szCs w:val="28"/>
        </w:rPr>
        <w:drawing>
          <wp:inline distT="0" distB="0" distL="0" distR="0">
            <wp:extent cx="5758815" cy="14966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58815" cy="1496695"/>
                    </a:xfrm>
                    <a:prstGeom prst="rect">
                      <a:avLst/>
                    </a:prstGeom>
                  </pic:spPr>
                </pic:pic>
              </a:graphicData>
            </a:graphic>
          </wp:inline>
        </w:drawing>
      </w:r>
    </w:p>
    <w:p w14:paraId="448F5ECB">
      <w:pPr>
        <w:spacing w:line="360" w:lineRule="auto"/>
        <w:jc w:val="center"/>
        <w:rPr>
          <w:rFonts w:cs="Arial" w:asciiTheme="minorEastAsia" w:hAnsiTheme="minorEastAsia"/>
          <w:sz w:val="24"/>
          <w:szCs w:val="24"/>
        </w:rPr>
      </w:pPr>
      <w:r>
        <w:rPr>
          <w:rFonts w:cs="Arial" w:asciiTheme="minorEastAsia" w:hAnsiTheme="minorEastAsia"/>
          <w:sz w:val="24"/>
          <w:szCs w:val="24"/>
        </w:rPr>
        <w:t>图</w:t>
      </w:r>
      <w:bookmarkStart w:id="14" w:name="OLE_LINK2"/>
      <w:r>
        <w:rPr>
          <w:rFonts w:hint="eastAsia" w:cs="Arial" w:asciiTheme="minorEastAsia" w:hAnsiTheme="minorEastAsia"/>
          <w:sz w:val="24"/>
          <w:szCs w:val="24"/>
        </w:rPr>
        <w:t>2</w:t>
      </w:r>
      <w:r>
        <w:rPr>
          <w:rFonts w:cs="Arial" w:asciiTheme="minorEastAsia" w:hAnsiTheme="minorEastAsia"/>
          <w:sz w:val="24"/>
          <w:szCs w:val="24"/>
        </w:rPr>
        <w:t>汉画像石艺术馆《车马出行图》拓片</w:t>
      </w:r>
      <w:bookmarkEnd w:id="14"/>
      <w:r>
        <w:rPr>
          <w:rFonts w:cs="Arial" w:asciiTheme="minorEastAsia" w:hAnsiTheme="minorEastAsia"/>
          <w:sz w:val="24"/>
          <w:szCs w:val="24"/>
        </w:rPr>
        <w:t>（拍摄于2025年10月21日）</w:t>
      </w:r>
    </w:p>
    <w:p w14:paraId="0AF2154C">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图中展现汉代贵族车马出行的盛大场景，配文：《车马出行图》是徐州汉画像石的经典作品，以刀为笔、以石为纸，线条流畅、刻画生动，再现了汉代的礼仪文化与社会风貌，与语文课本中记叙文的场景描写要求相契合，可作为描写训练的优质范例，同时图中蕴含的“礼仪”内涵，可结合春节礼仪习俗进行解读，实现汉文化与节日文化、语文学习的深度融合。）</w:t>
      </w:r>
    </w:p>
    <w:p w14:paraId="1BA60071">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第二批次（春节后，第4-5周）：走访丰县刘邦故里文化景区，包括刘邦纪念馆、刘邦广场、汉皇祖陵等核心景点，恰逢春节期间景区举办“汉风年味”文化活动，重点观察景区的春节装饰、民俗表演（如汉舞、汉代诗词朗诵、汉风祭祖仪式），精心收集春节与汉文化融合的特色素材，深度挖掘刘邦故里中的语文元素，如刘邦《大风歌》的碑刻、故里传说中的人文故事、景区解说词中的文言语句等，详细记录走访感悟，撰写调研笔记，确保素材的真实性与实用性。</w:t>
      </w:r>
    </w:p>
    <w:p w14:paraId="6A9CE055">
      <w:pPr>
        <w:spacing w:line="360" w:lineRule="auto"/>
        <w:ind w:firstLine="562" w:firstLineChars="201"/>
        <w:jc w:val="center"/>
        <w:rPr>
          <w:rFonts w:cs="Arial" w:asciiTheme="minorEastAsia" w:hAnsiTheme="minorEastAsia"/>
          <w:sz w:val="28"/>
          <w:szCs w:val="28"/>
        </w:rPr>
      </w:pPr>
      <w:r>
        <w:rPr>
          <w:rFonts w:cs="Arial" w:asciiTheme="minorEastAsia" w:hAnsiTheme="minorEastAsia"/>
          <w:sz w:val="28"/>
          <w:szCs w:val="28"/>
        </w:rPr>
        <w:drawing>
          <wp:inline distT="0" distB="0" distL="0" distR="0">
            <wp:extent cx="2367915" cy="35515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69121" cy="3553811"/>
                    </a:xfrm>
                    <a:prstGeom prst="rect">
                      <a:avLst/>
                    </a:prstGeom>
                  </pic:spPr>
                </pic:pic>
              </a:graphicData>
            </a:graphic>
          </wp:inline>
        </w:drawing>
      </w:r>
    </w:p>
    <w:p w14:paraId="4AE29038">
      <w:pPr>
        <w:spacing w:line="360" w:lineRule="auto"/>
        <w:jc w:val="center"/>
        <w:rPr>
          <w:rFonts w:cs="Arial" w:asciiTheme="minorEastAsia" w:hAnsiTheme="minorEastAsia"/>
          <w:sz w:val="24"/>
          <w:szCs w:val="24"/>
        </w:rPr>
      </w:pPr>
      <w:r>
        <w:rPr>
          <w:rFonts w:cs="Arial" w:asciiTheme="minorEastAsia" w:hAnsiTheme="minorEastAsia"/>
          <w:sz w:val="24"/>
          <w:szCs w:val="24"/>
        </w:rPr>
        <w:t>图</w:t>
      </w:r>
      <w:r>
        <w:rPr>
          <w:rFonts w:hint="eastAsia" w:cs="Arial" w:asciiTheme="minorEastAsia" w:hAnsiTheme="minorEastAsia"/>
          <w:sz w:val="24"/>
          <w:szCs w:val="24"/>
        </w:rPr>
        <w:t>3</w:t>
      </w:r>
      <w:bookmarkStart w:id="15" w:name="OLE_LINK3"/>
      <w:r>
        <w:rPr>
          <w:rFonts w:cs="Arial" w:asciiTheme="minorEastAsia" w:hAnsiTheme="minorEastAsia"/>
          <w:sz w:val="24"/>
          <w:szCs w:val="24"/>
        </w:rPr>
        <w:t>丰县刘邦故里刘邦广场《大风歌》碑刻</w:t>
      </w:r>
      <w:bookmarkEnd w:id="15"/>
      <w:r>
        <w:rPr>
          <w:rFonts w:cs="Arial" w:asciiTheme="minorEastAsia" w:hAnsiTheme="minorEastAsia"/>
          <w:sz w:val="24"/>
          <w:szCs w:val="24"/>
        </w:rPr>
        <w:t>实景图（拍摄于202</w:t>
      </w:r>
      <w:r>
        <w:rPr>
          <w:rFonts w:hint="eastAsia" w:cs="Arial" w:asciiTheme="minorEastAsia" w:hAnsiTheme="minorEastAsia"/>
          <w:sz w:val="24"/>
          <w:szCs w:val="24"/>
        </w:rPr>
        <w:t>6</w:t>
      </w:r>
      <w:r>
        <w:rPr>
          <w:rFonts w:cs="Arial" w:asciiTheme="minorEastAsia" w:hAnsiTheme="minorEastAsia"/>
          <w:sz w:val="24"/>
          <w:szCs w:val="24"/>
        </w:rPr>
        <w:t>年</w:t>
      </w:r>
      <w:r>
        <w:rPr>
          <w:rFonts w:hint="eastAsia" w:cs="Arial" w:asciiTheme="minorEastAsia" w:hAnsiTheme="minorEastAsia"/>
          <w:sz w:val="24"/>
          <w:szCs w:val="24"/>
        </w:rPr>
        <w:t>2</w:t>
      </w:r>
      <w:r>
        <w:rPr>
          <w:rFonts w:cs="Arial" w:asciiTheme="minorEastAsia" w:hAnsiTheme="minorEastAsia"/>
          <w:sz w:val="24"/>
          <w:szCs w:val="24"/>
        </w:rPr>
        <w:t>月</w:t>
      </w:r>
      <w:r>
        <w:rPr>
          <w:rFonts w:hint="eastAsia" w:cs="Arial" w:asciiTheme="minorEastAsia" w:hAnsiTheme="minorEastAsia"/>
          <w:sz w:val="24"/>
          <w:szCs w:val="24"/>
        </w:rPr>
        <w:t>10</w:t>
      </w:r>
      <w:r>
        <w:rPr>
          <w:rFonts w:cs="Arial" w:asciiTheme="minorEastAsia" w:hAnsiTheme="minorEastAsia"/>
          <w:sz w:val="24"/>
          <w:szCs w:val="24"/>
        </w:rPr>
        <w:t>日）</w:t>
      </w:r>
    </w:p>
    <w:p w14:paraId="73BB50DD">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图中碑刻镌刻着刘邦《大风歌》全文，字体雄浑有力</w:t>
      </w:r>
      <w:r>
        <w:rPr>
          <w:rFonts w:hint="eastAsia" w:cs="Arial" w:asciiTheme="minorEastAsia" w:hAnsiTheme="minorEastAsia"/>
          <w:sz w:val="28"/>
          <w:szCs w:val="28"/>
        </w:rPr>
        <w:t>。</w:t>
      </w:r>
      <w:r>
        <w:rPr>
          <w:rFonts w:cs="Arial" w:asciiTheme="minorEastAsia" w:hAnsiTheme="minorEastAsia"/>
          <w:sz w:val="28"/>
          <w:szCs w:val="28"/>
        </w:rPr>
        <w:t>《大风歌》是刘邦平定天下后回到故里所作，“大风起兮云飞扬，威加海内兮归故乡”的豪迈诗句，与八年级语文课本中《史记》选篇刘邦相关内容相呼应，春节期间在此品读诗句，既能感受汉文化的豪迈气度，也能加深对文言文文本的理解，提升诗歌鉴赏能力与文本解读能力。</w:t>
      </w:r>
    </w:p>
    <w:p w14:paraId="62DEA02F">
      <w:pPr>
        <w:spacing w:line="360" w:lineRule="auto"/>
        <w:rPr>
          <w:rFonts w:cs="Arial" w:asciiTheme="minorEastAsia" w:hAnsiTheme="minorEastAsia"/>
          <w:sz w:val="24"/>
          <w:szCs w:val="24"/>
        </w:rPr>
      </w:pPr>
      <w:r>
        <w:rPr>
          <w:rFonts w:cs="Arial" w:asciiTheme="minorEastAsia" w:hAnsiTheme="minorEastAsia"/>
          <w:sz w:val="24"/>
          <w:szCs w:val="24"/>
        </w:rPr>
        <w:drawing>
          <wp:inline distT="0" distB="0" distL="0" distR="0">
            <wp:extent cx="5758815" cy="38442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8815" cy="3844290"/>
                    </a:xfrm>
                    <a:prstGeom prst="rect">
                      <a:avLst/>
                    </a:prstGeom>
                  </pic:spPr>
                </pic:pic>
              </a:graphicData>
            </a:graphic>
          </wp:inline>
        </w:drawing>
      </w:r>
    </w:p>
    <w:p w14:paraId="18676570">
      <w:pPr>
        <w:spacing w:line="360" w:lineRule="auto"/>
        <w:jc w:val="center"/>
        <w:rPr>
          <w:rFonts w:cs="Arial" w:asciiTheme="minorEastAsia" w:hAnsiTheme="minorEastAsia"/>
          <w:sz w:val="24"/>
          <w:szCs w:val="24"/>
        </w:rPr>
      </w:pPr>
      <w:r>
        <w:rPr>
          <w:rFonts w:cs="Arial" w:asciiTheme="minorEastAsia" w:hAnsiTheme="minorEastAsia"/>
          <w:sz w:val="24"/>
          <w:szCs w:val="24"/>
        </w:rPr>
        <w:t>图</w:t>
      </w:r>
      <w:bookmarkStart w:id="16" w:name="OLE_LINK4"/>
      <w:bookmarkStart w:id="17" w:name="OLE_LINK5"/>
      <w:r>
        <w:rPr>
          <w:rFonts w:hint="eastAsia" w:cs="Arial" w:asciiTheme="minorEastAsia" w:hAnsiTheme="minorEastAsia"/>
          <w:sz w:val="24"/>
          <w:szCs w:val="24"/>
        </w:rPr>
        <w:t>4</w:t>
      </w:r>
      <w:r>
        <w:rPr>
          <w:rFonts w:cs="Arial" w:asciiTheme="minorEastAsia" w:hAnsiTheme="minorEastAsia"/>
          <w:sz w:val="24"/>
          <w:szCs w:val="24"/>
        </w:rPr>
        <w:t>丰县刘邦故里春节汉舞表演</w:t>
      </w:r>
      <w:bookmarkEnd w:id="16"/>
      <w:bookmarkEnd w:id="17"/>
      <w:r>
        <w:rPr>
          <w:rFonts w:cs="Arial" w:asciiTheme="minorEastAsia" w:hAnsiTheme="minorEastAsia"/>
          <w:sz w:val="24"/>
          <w:szCs w:val="24"/>
        </w:rPr>
        <w:t>（拍摄于202</w:t>
      </w:r>
      <w:r>
        <w:rPr>
          <w:rFonts w:hint="eastAsia" w:cs="Arial" w:asciiTheme="minorEastAsia" w:hAnsiTheme="minorEastAsia"/>
          <w:sz w:val="24"/>
          <w:szCs w:val="24"/>
        </w:rPr>
        <w:t>6</w:t>
      </w:r>
      <w:r>
        <w:rPr>
          <w:rFonts w:cs="Arial" w:asciiTheme="minorEastAsia" w:hAnsiTheme="minorEastAsia"/>
          <w:sz w:val="24"/>
          <w:szCs w:val="24"/>
        </w:rPr>
        <w:t>年</w:t>
      </w:r>
      <w:r>
        <w:rPr>
          <w:rFonts w:hint="eastAsia" w:cs="Arial" w:asciiTheme="minorEastAsia" w:hAnsiTheme="minorEastAsia"/>
          <w:sz w:val="24"/>
          <w:szCs w:val="24"/>
        </w:rPr>
        <w:t>2</w:t>
      </w:r>
      <w:r>
        <w:rPr>
          <w:rFonts w:cs="Arial" w:asciiTheme="minorEastAsia" w:hAnsiTheme="minorEastAsia"/>
          <w:sz w:val="24"/>
          <w:szCs w:val="24"/>
        </w:rPr>
        <w:t>月</w:t>
      </w:r>
      <w:r>
        <w:rPr>
          <w:rFonts w:hint="eastAsia" w:cs="Arial" w:asciiTheme="minorEastAsia" w:hAnsiTheme="minorEastAsia"/>
          <w:sz w:val="24"/>
          <w:szCs w:val="24"/>
        </w:rPr>
        <w:t>10</w:t>
      </w:r>
      <w:r>
        <w:rPr>
          <w:rFonts w:cs="Arial" w:asciiTheme="minorEastAsia" w:hAnsiTheme="minorEastAsia"/>
          <w:sz w:val="24"/>
          <w:szCs w:val="24"/>
        </w:rPr>
        <w:t>日）</w:t>
      </w:r>
    </w:p>
    <w:p w14:paraId="4D5BBA7F">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图中演员身着汉代服饰表演汉舞</w:t>
      </w:r>
      <w:r>
        <w:rPr>
          <w:rFonts w:hint="eastAsia" w:cs="Arial" w:asciiTheme="minorEastAsia" w:hAnsiTheme="minorEastAsia"/>
          <w:sz w:val="28"/>
          <w:szCs w:val="28"/>
        </w:rPr>
        <w:t>。</w:t>
      </w:r>
      <w:r>
        <w:rPr>
          <w:rFonts w:cs="Arial" w:asciiTheme="minorEastAsia" w:hAnsiTheme="minorEastAsia"/>
          <w:sz w:val="28"/>
          <w:szCs w:val="28"/>
        </w:rPr>
        <w:t>春节期间，丰县刘邦故里举办汉舞表演、诗词朗诵等活动，将汉文化与春节民俗完美结合，演员的服饰、动作蕴含着汉代的审美文化，朗诵的汉代诗词可作为语文口语表达与诗歌赏析的素材，也让我们直观感受到汉风与年味的交融之美，为语文实践活动提供了鲜活灵感。</w:t>
      </w:r>
    </w:p>
    <w:p w14:paraId="469E2D3B">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访谈交流：严格按照访谈提纲，分三类对象有序开展访谈，结合春节期间访谈对象忙碌的特点，灵活调整访谈时间，缩短访谈时长、提高访谈效率，全程做好录音与文字记录，访谈结束后第一时间整理记录，补充遗漏信息，确保访谈资料完整、有效。</w:t>
      </w:r>
    </w:p>
    <w:p w14:paraId="50283698">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访谈博物馆讲解员3名，重点咨询春节期间古迹的文化活动安排、碑刻文字的具体内涵、汉文化典故的细节，请教如何精准挖掘古迹中的语文元素，讲解员结合春节氛围，为我详细讲解了“汉代春节习俗”与汉文化的关联，补充了刘邦故里相关的民间传说，为语文写作与素材积累提供了有力帮助；访谈学校语文、历史老师各1名，咨询汉文化与语文素养融合的具体方法，老师结合八年级语文学习重点，建议我将走访所见所感转化为作文素材、开展汉文化典故分享会，耐心指导我如何解读文言铭文、梳理语文元素与课本知识的关联；访谈丰县当地老人2名，认真倾听他们口中刘邦故里的传说故事、春节民俗，收集到“刘邦故里春节祭祖礼仪”“汉风年俗传说”等鲜活素材，丰富了调研内容，让研究更具本土特色。</w:t>
      </w:r>
    </w:p>
    <w:p w14:paraId="5C7457FB">
      <w:pPr>
        <w:spacing w:line="360" w:lineRule="auto"/>
        <w:jc w:val="center"/>
        <w:rPr>
          <w:rFonts w:cs="Arial" w:asciiTheme="minorEastAsia" w:hAnsiTheme="minorEastAsia"/>
          <w:sz w:val="28"/>
          <w:szCs w:val="28"/>
        </w:rPr>
      </w:pPr>
      <w:r>
        <w:rPr>
          <w:rFonts w:cs="Arial" w:asciiTheme="minorEastAsia" w:hAnsiTheme="minorEastAsia"/>
          <w:sz w:val="28"/>
          <w:szCs w:val="28"/>
        </w:rPr>
        <w:drawing>
          <wp:inline distT="0" distB="0" distL="0" distR="0">
            <wp:extent cx="4676140" cy="26962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80308" cy="2698570"/>
                    </a:xfrm>
                    <a:prstGeom prst="rect">
                      <a:avLst/>
                    </a:prstGeom>
                  </pic:spPr>
                </pic:pic>
              </a:graphicData>
            </a:graphic>
          </wp:inline>
        </w:drawing>
      </w:r>
    </w:p>
    <w:p w14:paraId="689A30C4">
      <w:pPr>
        <w:spacing w:line="360" w:lineRule="auto"/>
        <w:jc w:val="center"/>
        <w:rPr>
          <w:rFonts w:cs="Arial" w:asciiTheme="minorEastAsia" w:hAnsiTheme="minorEastAsia"/>
          <w:sz w:val="24"/>
          <w:szCs w:val="24"/>
        </w:rPr>
      </w:pPr>
      <w:r>
        <w:rPr>
          <w:rFonts w:cs="Arial" w:asciiTheme="minorEastAsia" w:hAnsiTheme="minorEastAsia"/>
          <w:sz w:val="24"/>
          <w:szCs w:val="24"/>
        </w:rPr>
        <w:t>图</w:t>
      </w:r>
      <w:bookmarkStart w:id="18" w:name="OLE_LINK6"/>
      <w:r>
        <w:rPr>
          <w:rFonts w:hint="eastAsia" w:cs="Arial" w:asciiTheme="minorEastAsia" w:hAnsiTheme="minorEastAsia"/>
          <w:sz w:val="24"/>
          <w:szCs w:val="24"/>
        </w:rPr>
        <w:t xml:space="preserve">5 </w:t>
      </w:r>
      <w:bookmarkStart w:id="19" w:name="OLE_LINK10"/>
      <w:bookmarkStart w:id="20" w:name="OLE_LINK9"/>
      <w:r>
        <w:rPr>
          <w:rFonts w:cs="Arial" w:asciiTheme="minorEastAsia" w:hAnsiTheme="minorEastAsia"/>
          <w:sz w:val="24"/>
          <w:szCs w:val="24"/>
        </w:rPr>
        <w:t>访谈丰县当地老人照片</w:t>
      </w:r>
      <w:bookmarkEnd w:id="18"/>
      <w:bookmarkEnd w:id="19"/>
      <w:bookmarkEnd w:id="20"/>
      <w:r>
        <w:rPr>
          <w:rFonts w:cs="Arial" w:asciiTheme="minorEastAsia" w:hAnsiTheme="minorEastAsia"/>
          <w:sz w:val="24"/>
          <w:szCs w:val="24"/>
        </w:rPr>
        <w:t>（拍摄于2025年1</w:t>
      </w:r>
      <w:r>
        <w:rPr>
          <w:rFonts w:hint="eastAsia" w:cs="Arial" w:asciiTheme="minorEastAsia" w:hAnsiTheme="minorEastAsia"/>
          <w:sz w:val="24"/>
          <w:szCs w:val="24"/>
        </w:rPr>
        <w:t>0</w:t>
      </w:r>
      <w:r>
        <w:rPr>
          <w:rFonts w:cs="Arial" w:asciiTheme="minorEastAsia" w:hAnsiTheme="minorEastAsia"/>
          <w:sz w:val="24"/>
          <w:szCs w:val="24"/>
        </w:rPr>
        <w:t>月</w:t>
      </w:r>
      <w:r>
        <w:rPr>
          <w:rFonts w:hint="eastAsia" w:cs="Arial" w:asciiTheme="minorEastAsia" w:hAnsiTheme="minorEastAsia"/>
          <w:sz w:val="24"/>
          <w:szCs w:val="24"/>
        </w:rPr>
        <w:t>21</w:t>
      </w:r>
      <w:r>
        <w:rPr>
          <w:rFonts w:cs="Arial" w:asciiTheme="minorEastAsia" w:hAnsiTheme="minorEastAsia"/>
          <w:sz w:val="24"/>
          <w:szCs w:val="24"/>
        </w:rPr>
        <w:t>日）</w:t>
      </w:r>
    </w:p>
    <w:p w14:paraId="21A05998">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访谈丰县当地老人，</w:t>
      </w:r>
      <w:bookmarkStart w:id="21" w:name="OLE_LINK8"/>
      <w:bookmarkStart w:id="22" w:name="OLE_LINK7"/>
      <w:r>
        <w:rPr>
          <w:rFonts w:cs="Arial" w:asciiTheme="minorEastAsia" w:hAnsiTheme="minorEastAsia"/>
          <w:sz w:val="28"/>
          <w:szCs w:val="28"/>
        </w:rPr>
        <w:t>倾听刘邦故里</w:t>
      </w:r>
      <w:bookmarkEnd w:id="21"/>
      <w:bookmarkEnd w:id="22"/>
      <w:r>
        <w:rPr>
          <w:rFonts w:cs="Arial" w:asciiTheme="minorEastAsia" w:hAnsiTheme="minorEastAsia"/>
          <w:sz w:val="28"/>
          <w:szCs w:val="28"/>
        </w:rPr>
        <w:t>的民间传说与春节民俗，老人讲述的刘邦返乡、故里祭祖的故事，语言生动、情节鲜活，可作为语文口语表达与记叙文写作的优质素材，也让我更直观地感受了汉文化在本土的传承与春节氛围的深度融合。</w:t>
      </w:r>
    </w:p>
    <w:p w14:paraId="5C00C243">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问卷发放与回收：利用寒假后期与春节后返校前的空闲时间，在本校八年级各班级及周边学校八年级学生中有序发放调查问卷，共发放300份，回收有效问卷287份，有效回收率95.7%。问卷发放过程中，耐心向同学们说明调研目的与填写要求，指导同学们规范填写，避免出现无效问卷，重点收集同学们对汉文化古迹、语文元素的认知程度，以及春节期间参与汉文化调研的意愿、希望的融合形式等信息，为后续资料分析提供真实、可靠的数据支撑。</w:t>
      </w:r>
    </w:p>
    <w:p w14:paraId="212DCCC0">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共完成实地走访6处核心古迹，开展访谈7人次，回收有效问卷287份，撰写实地调研笔记4篇（共计3000余字），拍摄古迹、活动、访谈场景照片20余张，收集到丰富的一手调研资料与春节相关特色素材，顺利完成预设任务，为后续资料整理与分析工作奠定了坚实基础。</w:t>
      </w:r>
    </w:p>
    <w:p w14:paraId="266F6707">
      <w:pPr>
        <w:spacing w:line="360" w:lineRule="auto"/>
        <w:ind w:firstLine="565" w:firstLineChars="201"/>
        <w:jc w:val="left"/>
        <w:outlineLvl w:val="1"/>
        <w:rPr>
          <w:rFonts w:cs="Arial" w:asciiTheme="minorEastAsia" w:hAnsiTheme="minorEastAsia"/>
          <w:b/>
          <w:sz w:val="28"/>
          <w:szCs w:val="28"/>
        </w:rPr>
      </w:pPr>
      <w:bookmarkStart w:id="23" w:name="heading_4"/>
      <w:r>
        <w:rPr>
          <w:rFonts w:cs="Arial" w:asciiTheme="minorEastAsia" w:hAnsiTheme="minorEastAsia"/>
          <w:b/>
          <w:sz w:val="28"/>
          <w:szCs w:val="28"/>
        </w:rPr>
        <w:t>第三阶段：资料整理与分析阶段（</w:t>
      </w:r>
      <w:r>
        <w:rPr>
          <w:rFonts w:hint="eastAsia" w:cs="Arial" w:asciiTheme="minorEastAsia" w:hAnsiTheme="minorEastAsia"/>
          <w:b/>
          <w:sz w:val="28"/>
          <w:szCs w:val="28"/>
        </w:rPr>
        <w:t>2025年11月1日-11月7日、2026年2月15日-2月21日</w:t>
      </w:r>
      <w:r>
        <w:rPr>
          <w:rFonts w:cs="Arial" w:asciiTheme="minorEastAsia" w:hAnsiTheme="minorEastAsia"/>
          <w:b/>
          <w:sz w:val="28"/>
          <w:szCs w:val="28"/>
        </w:rPr>
        <w:t>）</w:t>
      </w:r>
      <w:bookmarkEnd w:id="23"/>
    </w:p>
    <w:p w14:paraId="456CFC8A">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核心任务是对收集到的各类资料进行分类整理、筛选分析，系统梳理汉文化古迹中的语文元素，深入分析调研现状与存在的问题，探索科学可行的融合路径，撰写研究报告初稿，全程注重资料的规范性与分析的针对性，确保研究内容贴合核心、数据准确、逻辑清晰。</w:t>
      </w:r>
    </w:p>
    <w:p w14:paraId="47FCBCBA">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资料整理：严格按照“文献资料、调研资料、访谈资料、问卷资料、影像资料”五大类，对收集到的所有资料进行分类归档，结合市区与丰县调研地点、春节特色素材，进一步细化分类标准，确保资料条理清晰、便于查阅、归档规范。</w:t>
      </w:r>
    </w:p>
    <w:p w14:paraId="3A13CF3E">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文献资料整理：将查阅的书籍、官网资料、新闻报道进行筛选，提取与汉文化语文元素、春节融合相关的有效信息，补充到文献笔记中，完善理论支撑体系；调研资料整理：逐字逐句整理4篇实地调研笔记，修正错别字、优化语句表达，重点标注其中的语文元素与春节素材，梳理走访感悟，确保笔记内容详实、逻辑连贯；访谈资料整理：将访谈录音完整转化为文字记录，清晰标注访谈对象、访谈时间、访谈地点，筛选有效信息，分类整理出汉文化典故、语文融合建议、春节民俗等相关内容，便于后续分析使用；问卷资料整理：对287份有效问卷进行系统的数据统计，分类整理选择题、简答题答案，重点统计学生对汉文化古迹、语文元素的认知程度，以及对两者融合的意愿、希望的融合形式等数据，形成详细的统计表格；影像资料整理：对拍摄的20余张照片进行筛选，剔除模糊、无关的照片，清晰标注每张照片的名称、拍摄时间、语文元素亮点，用于报告图文佐证，重点保留春节相关活动照片，凸显节日调研特色。</w:t>
      </w:r>
    </w:p>
    <w:p w14:paraId="505C0F6A">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2.资料分析：结合整理后的各类资料，重点开展三项分析工作，确保分析结果贴合研究核心与八年级学生实际，具有针对性与实用性。</w:t>
      </w:r>
    </w:p>
    <w:p w14:paraId="738E73E6">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一是汉文化古迹语文元素分析：系统梳理徐州市区与丰县刘邦故里古迹中的语文元素，建立“古迹—语文元素—语文学习”的对应关系，明确碑刻文字、历史典故、人文故事、审美意象等元素与语文学习的内在关联。例如，龟山汉墓的铭文碑刻可作为文言文拓展阅读素材，帮助提升文言文解读能力；汉画像石的场景描写可作为记叙文写作范例，助力提升描写能力；刘邦《大风歌》可结合语文诗歌鉴赏学习，提升诗歌解读与审美能力；丰县刘邦故里的传说故事可作为口语表达与写作素材，丰富表达内容；春节期间的汉文化活动可作为语文实践活动的灵感来源，实现实践与学习的结合。</w:t>
      </w:r>
    </w:p>
    <w:p w14:paraId="1795C3CF">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二是调研现状与问题分析：结合问卷数据与访谈内容，深入分析八年级学生对汉文化古迹与语文素养融合的认知现状。数据显示，83%的学生对汉兵马俑、狮子山楚王陵有一定了解，但仅12%能准确说出其背后的历史典故并结合语文学习谈感悟；67%的学生希望通过实地调研、作文创作、典故赏析等形式实现两者融合；仅8%的学生了解丰县刘邦故里的文化内涵，多数学生对本土汉文化的认知较为零散、片面。同时，深入分析出当前融合过程中存在的三大问题：学生层面，多数学生仅将古迹调研视为“参观游玩”，未能主动挖掘其中的语文元素，不会将调研所见所感转化为语文学习素材，导致阅读、写作与实践脱节；教学层面，部分语文教师未能充分利用本土汉文化古迹资源，融合教学的形式较为单一，多以课堂讲解为主，缺乏实地实践环节；传播层面，汉文化的传播多侧重历史价值，对其语文价值的挖掘与宣传不足，尤其忽视丰县刘邦故里的文化传播，导致学生对其了解甚少。</w:t>
      </w:r>
    </w:p>
    <w:p w14:paraId="23FC71ED">
      <w:pPr>
        <w:spacing w:line="360" w:lineRule="auto"/>
        <w:ind w:firstLine="422" w:firstLineChars="201"/>
        <w:jc w:val="center"/>
        <w:rPr>
          <w:rFonts w:cs="Arial" w:asciiTheme="minorEastAsia" w:hAnsiTheme="minorEastAsia"/>
          <w:sz w:val="28"/>
          <w:szCs w:val="28"/>
        </w:rPr>
      </w:pPr>
      <w:r>
        <w:drawing>
          <wp:inline distT="0" distB="0" distL="0" distR="0">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3C88378">
      <w:pPr>
        <w:spacing w:line="360" w:lineRule="auto"/>
        <w:ind w:firstLine="482" w:firstLineChars="201"/>
        <w:jc w:val="center"/>
        <w:rPr>
          <w:rFonts w:cs="Arial" w:asciiTheme="minorEastAsia" w:hAnsiTheme="minorEastAsia"/>
          <w:sz w:val="24"/>
          <w:szCs w:val="24"/>
        </w:rPr>
      </w:pPr>
      <w:r>
        <w:rPr>
          <w:rFonts w:cs="Arial" w:asciiTheme="minorEastAsia" w:hAnsiTheme="minorEastAsia"/>
          <w:sz w:val="24"/>
          <w:szCs w:val="24"/>
        </w:rPr>
        <w:t>图</w:t>
      </w:r>
      <w:r>
        <w:rPr>
          <w:rFonts w:hint="eastAsia" w:cs="Arial" w:asciiTheme="minorEastAsia" w:hAnsiTheme="minorEastAsia"/>
          <w:sz w:val="24"/>
          <w:szCs w:val="24"/>
        </w:rPr>
        <w:t xml:space="preserve">6 </w:t>
      </w:r>
      <w:r>
        <w:rPr>
          <w:rFonts w:cs="Arial" w:asciiTheme="minorEastAsia" w:hAnsiTheme="minorEastAsia"/>
          <w:sz w:val="24"/>
          <w:szCs w:val="24"/>
        </w:rPr>
        <w:t>八年级学生对徐州汉文化古迹中语文元素的认知程度统计饼图</w:t>
      </w:r>
    </w:p>
    <w:p w14:paraId="593B8572">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数据清晰呈现了八年级学生对汉文化古迹中语文元素的认知现状，多数学生未能将汉文化古迹与语文学习有效关联，凸显了本次研究的必要性与现实意义，也为后续融合路径探索提供了精准的数据支撑。</w:t>
      </w:r>
    </w:p>
    <w:p w14:paraId="73FC8C60">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三是融合路径分析：结合八年级语文核心素养培养要求（阅读与鉴赏、表达与交流、思维发展与提升、文化传承与理解），结合调研结果与春节调研素材，探索具体、可行的融合路径，明确“阅读鉴赏、表达交流、思维发展、文化传承”四大融合方向，细化每一路径的具体做法，确保路径贴合八年级学生认知水平、具有可操作性，同时融入春节汉文化活动的实践经验，让融合路径更具实用性。</w:t>
      </w:r>
    </w:p>
    <w:p w14:paraId="140CC10E">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报告初稿撰写：结合资料整理与分析结果，梳理清晰的研究思路，撰写研究报告初稿。初稿重点突出“调研过程、语文元素挖掘、融合路径探索”三大核心，融入春节调研素材与本土文化特色，确保语句通顺、逻辑清晰、用词高雅，贴合八年级学生表达水平，初稿字数约3000字，涵盖研究背景、研究过程、资料分析、融合路径、实践建议等内容，同时插入整理后的图文标注，实现图文并茂，直观展现研究过程与成果。</w:t>
      </w:r>
    </w:p>
    <w:p w14:paraId="21B1D34E">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本阶段圆满完成了所有资料的整理与分析工作，形成整理后的资料1套、数据分析报告1份、研究报告初稿1份，顺利完成预设任务，为后续报告完善与总结工作奠定了坚实基础。</w:t>
      </w:r>
    </w:p>
    <w:p w14:paraId="6098EE35">
      <w:pPr>
        <w:spacing w:line="360" w:lineRule="auto"/>
        <w:ind w:firstLine="565" w:firstLineChars="201"/>
        <w:jc w:val="left"/>
        <w:outlineLvl w:val="1"/>
        <w:rPr>
          <w:rFonts w:cs="Arial" w:asciiTheme="minorEastAsia" w:hAnsiTheme="minorEastAsia"/>
          <w:b/>
          <w:sz w:val="28"/>
          <w:szCs w:val="28"/>
        </w:rPr>
      </w:pPr>
      <w:bookmarkStart w:id="24" w:name="heading_5"/>
      <w:r>
        <w:rPr>
          <w:rFonts w:cs="Arial" w:asciiTheme="minorEastAsia" w:hAnsiTheme="minorEastAsia"/>
          <w:b/>
          <w:sz w:val="28"/>
          <w:szCs w:val="28"/>
        </w:rPr>
        <w:t>第四阶段：报告完善与总结阶段（</w:t>
      </w:r>
      <w:r>
        <w:rPr>
          <w:rFonts w:hint="eastAsia" w:cs="Arial" w:asciiTheme="minorEastAsia" w:hAnsiTheme="minorEastAsia"/>
          <w:b/>
          <w:sz w:val="28"/>
          <w:szCs w:val="28"/>
        </w:rPr>
        <w:t>2026年2月22日-2月28日</w:t>
      </w:r>
      <w:r>
        <w:rPr>
          <w:rFonts w:cs="Arial" w:asciiTheme="minorEastAsia" w:hAnsiTheme="minorEastAsia"/>
          <w:b/>
          <w:sz w:val="28"/>
          <w:szCs w:val="28"/>
        </w:rPr>
        <w:t>）</w:t>
      </w:r>
      <w:bookmarkEnd w:id="24"/>
    </w:p>
    <w:p w14:paraId="6FB150C3">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本阶段核心任务是修改完善研究报告初稿，系统整理研究附件，全面总结研究收获与不足，进一步完善融合实践建议，确保研究成果完整、规范，贴合课题要求与八年级学生研究实际，顺利完成课题研究。</w:t>
      </w:r>
    </w:p>
    <w:p w14:paraId="3E676EFD">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报告初稿修改完善：在指导教师的悉心指导下，对照研究目标与选题报告要求，对报告初稿进行全面、细致的修改完善。重点修改三个方面：一是补充调研细节，尤其是丰县刘邦故里的调研内容与春节相关特色素材，完善图文标注，确保图文对应、内容详实，凸显节日调研特色；二是优化语言表达，修正语病、调整语序，使语句更流畅、逻辑更连贯，避免过于学术化的表述，贴合八年级学生的表达水平与认知特点；三是完善融合路径与实践建议，结合春节调研经验，补充“春节期间开展汉文化语文实践活动”的具体建议，增强建议的可操作性，重点细化丰县刘邦故里与语文学习的融合方法，让建议更具针对性与实用性。</w:t>
      </w:r>
    </w:p>
    <w:p w14:paraId="1FFE560E">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修改过程中，反复核对问卷数据、访谈内容与文献资料，确保数据准确、内容真实、表述严谨，同时广泛征求指导教师与同学的意见，对报告中的不足进行逐一优化，最终形成研究报告终稿，确保报告质量符合课题要求。</w:t>
      </w:r>
    </w:p>
    <w:p w14:paraId="714539A8">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研究附件整理：将研究过程中收集、整理的所有资料系统整理成册，作为报告附件，附件按类别装订、规范标注，便于查阅与存档，重点突出春节调研素材与语文元素素材的积累与运用，确保附件与研究报告高度契合，全面反映研究全过程。</w:t>
      </w:r>
    </w:p>
    <w:p w14:paraId="31E2B6C8">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研究收获与不足总结：结合整个研究过程，全面、客观地总结本次研究的收获与不足。收获方面，不仅系统了解了徐州市区与丰县刘邦故里汉文化古迹的文化内涵与历史渊源，挖掘了丰富的语文元素，提升了语文阅读、写作、表达、审美等核心素养，还培养了实践探究、团队协作、资料整理、沟通交流等综合能力，增强了对本土文化的热爱与文化自信，同时在春节期间感受到了汉风与年味的交融之美，丰富了假期生活，实现了学识与品格的双重提升；不足方面，一是对汉文化中文言铭文的解读不够深入，尤其是丰县刘邦故里相关铭文，因自身知识储备有限，解读较为表面，未能充分挖掘其语文价值；二是问卷发放范围较窄，主要集中在本校及周边学校，数据代表性不足，难以全面反映全市八年级学生的认知现状；三是融合路径的实践验证不足，部分建议仍需在后续语文学习中进一步尝试与完善；四是春节期间的调研时间较为紧张，部分古迹的语文元素挖掘不够全面、细致，存在遗漏。</w:t>
      </w:r>
    </w:p>
    <w:p w14:paraId="6FD6AC8B">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4.融合实践建议完善：结合研究总结与调研结果，进一步完善融合实践建议，补充“利用春节、寒假等假期，开展汉文化古迹研学与语文实践活动”“挖掘丰县刘邦故里文化资源，融入语文课堂教学”“开展汉文化典故分享会、作文比赛等活动，推动融合落地”等具体建议，确保建议贴合八年级学生认知水平与语文学习实际，为身边的同学、语文教师提供切实可行的参考，带动更多青少年通过汉文化古迹调研提升语文素养、传承本土文化。</w:t>
      </w:r>
    </w:p>
    <w:p w14:paraId="5D72907F">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本阶段顺利完成了研究报告终稿、研究附件整理、研究总结与建议完善等各项任务，顺利提交所有研究成果，圆满完成本次课题研究。</w:t>
      </w:r>
    </w:p>
    <w:p w14:paraId="38A82F5B">
      <w:pPr>
        <w:spacing w:line="360" w:lineRule="auto"/>
        <w:ind w:firstLine="565" w:firstLineChars="201"/>
        <w:jc w:val="left"/>
        <w:outlineLvl w:val="1"/>
        <w:rPr>
          <w:rFonts w:cs="Arial" w:asciiTheme="minorEastAsia" w:hAnsiTheme="minorEastAsia"/>
          <w:b/>
          <w:sz w:val="28"/>
          <w:szCs w:val="28"/>
        </w:rPr>
      </w:pPr>
      <w:bookmarkStart w:id="25" w:name="heading_6"/>
      <w:r>
        <w:rPr>
          <w:rFonts w:cs="Arial" w:asciiTheme="minorEastAsia" w:hAnsiTheme="minorEastAsia"/>
          <w:b/>
          <w:sz w:val="28"/>
          <w:szCs w:val="28"/>
        </w:rPr>
        <w:t>三、研究过程中的难点与解决情况</w:t>
      </w:r>
      <w:bookmarkEnd w:id="25"/>
    </w:p>
    <w:p w14:paraId="548D2C51">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结合寒假春节时间特点与八年级学生的实际能力水平，本次研究过程中遇到了一些难点，通过提前制定的解决措施与灵活调整，所有难点均得到有效解决，确保了研究顺利推进、取得实效。</w:t>
      </w:r>
    </w:p>
    <w:p w14:paraId="68F872D2">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难点一：汉文化知识难度较大，尤其是丰县刘邦故里相关历史素材零散，文言铭文解读困难，超出八年级学生的知识储备范围。解决情况：提前请教语文、历史老师，系统学习基础的汉文化知识与文言字词解读方法；查阅通俗易懂的汉文化读物、短视频资料，降低知识理解难度；走访丰县刘邦故里前，提前查阅景区背景资料与刘邦相关事迹，做好知识储备；走访过程中，认真倾听讲解员的介绍，及时提问解惑，确保能够准确挖掘并解读其中的语文元素，顺利完成调研任务。</w:t>
      </w:r>
    </w:p>
    <w:p w14:paraId="08BBE942">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难点二：寒假春节期间时间紧张，存在家庭团聚、节日活动与调研任务的冲突，难以平衡两者关系。解决情况：合理规划寒假春节时间，将研究任务细化分解到每周、每天，利用春节家庭团聚的间隙开展资料整理、实践创作等轻便任务，利用假期前期、后期的空闲时间开展实地走访，避开春节出行高峰与家庭重要活动；遇到时间冲突时，灵活调整走访与创作时间，采用“分批次走访、线上交流、分散创作”的方式，确保研究进度不受影响，兼顾节日氛围与研究任务。</w:t>
      </w:r>
    </w:p>
    <w:p w14:paraId="3F81C72C">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难点三：资料种类多、数量大，涵盖市区与丰县两处调研地点，且包含大量春节相关素材，自身缺乏资料整理经验，整理难度大、效率低。解决情况：主动学习资料整理的方法，明确分类标准，利用文件夹、线上文档等工具，对文字、影像资料进行分类存放、规范标注，重点梳理春节素材与汉文化素材的关联，确保资料条理清晰、便于查阅，有效提高了资料整理效率与规范性。</w:t>
      </w:r>
    </w:p>
    <w:p w14:paraId="7D984959">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4.难点四：自身缺乏访谈经验，提问不够精准，且春节期间景区工作人员、当地居民较忙碌，难以收集到有效访谈资料。解决情况：提前设计精准、简洁的访谈提纲，围绕研究核心问题设计提问，避免过于复杂；访谈前进行模拟访谈，练习提问与记录技巧，提升访谈能力；访谈前与访谈对象提前沟通，说明调研目的与访谈时长，争取对方理解与配合，缩短访谈时间、提高访谈效率；访谈结束后，及时整理访谈记录，补充遗漏的信息，确保访谈资料完整、有效，最终顺利完成7人次访谈，收集到丰富的一手资料。</w:t>
      </w:r>
    </w:p>
    <w:p w14:paraId="030FE8A1">
      <w:pPr>
        <w:spacing w:line="360" w:lineRule="auto"/>
        <w:ind w:firstLine="565" w:firstLineChars="201"/>
        <w:jc w:val="left"/>
        <w:outlineLvl w:val="1"/>
        <w:rPr>
          <w:rFonts w:cs="Arial" w:asciiTheme="minorEastAsia" w:hAnsiTheme="minorEastAsia"/>
          <w:b/>
          <w:sz w:val="28"/>
          <w:szCs w:val="28"/>
        </w:rPr>
      </w:pPr>
      <w:bookmarkStart w:id="26" w:name="heading_7"/>
      <w:r>
        <w:rPr>
          <w:rFonts w:cs="Arial" w:asciiTheme="minorEastAsia" w:hAnsiTheme="minorEastAsia"/>
          <w:b/>
          <w:sz w:val="28"/>
          <w:szCs w:val="28"/>
        </w:rPr>
        <w:t>四、研究过程总结</w:t>
      </w:r>
      <w:bookmarkEnd w:id="26"/>
    </w:p>
    <w:p w14:paraId="6CB819C5">
      <w:pPr>
        <w:spacing w:line="360" w:lineRule="auto"/>
        <w:ind w:firstLine="562" w:firstLineChars="201"/>
        <w:rPr>
          <w:rFonts w:cs="Arial" w:asciiTheme="minorEastAsia" w:hAnsiTheme="minorEastAsia"/>
          <w:sz w:val="28"/>
          <w:szCs w:val="28"/>
        </w:rPr>
      </w:pPr>
      <w:bookmarkStart w:id="27" w:name="OLE_LINK13"/>
      <w:bookmarkStart w:id="28" w:name="OLE_LINK11"/>
      <w:bookmarkStart w:id="29" w:name="OLE_LINK12"/>
      <w:r>
        <w:rPr>
          <w:rFonts w:cs="Arial" w:asciiTheme="minorEastAsia" w:hAnsiTheme="minorEastAsia"/>
          <w:sz w:val="28"/>
          <w:szCs w:val="28"/>
        </w:rPr>
        <w:t>本次“徐州汉文化古迹调研与语文素养融合研究”课题，严格按照预设的四个阶段有序推进，结合寒假春节时间节点，圆满完成了所有研究任务，实现了预设的研究目标。整个研究过程中，我始终紧扣“汉风润彭城，文脉育新人”的核心主旨，以徐州市区与丰县刘邦故里汉文化古迹为载体，通过文献查阅、实地走访、访谈交流、问卷调研等多种研究形式，深入挖掘汉文化中的语文元素，积极探索两者融合的有效路径，既感受了汉文化的博大精深与春节的喜庆氛围，也在实践中提升了自身的语文核心素养与实践探究能力。</w:t>
      </w:r>
    </w:p>
    <w:p w14:paraId="708B2BA3">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通过本次研究，我不仅系统了解了徐州汉文化的历史渊源与文化内涵，积累了丰富的语文学习素材，更深刻体会到“语文源于生活、用于生活”的真谛，打破了语文课堂与生活实践的壁垒，实现了“在实践中学习语文，在探究中提升素养”的目标。同时，我也清醒地认识到自身在研究过程中的不足，为今后的语文学习与实践探究积累了宝贵经验。未来，我将继续关注徐州汉文化古迹的保护与传承，将本次研究成果充分运用到日常语文学习中，带动身边更多同学了解本土文化、热爱本土文化，主动参与汉文化调研与语文实践活动，提升语文素养，主动承担起传承中华优秀传统文化的责任，让千年汉风与语文学习深度融合，让文脉滋养成长、助力前行。</w:t>
      </w:r>
      <w:bookmarkEnd w:id="27"/>
      <w:bookmarkEnd w:id="28"/>
      <w:bookmarkEnd w:id="29"/>
    </w:p>
    <w:sectPr>
      <w:pgSz w:w="11905" w:h="16840"/>
      <w:pgMar w:top="1418" w:right="1418" w:bottom="1418" w:left="141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AF1245"/>
    <w:rsid w:val="00082798"/>
    <w:rsid w:val="000B1193"/>
    <w:rsid w:val="000B3EA0"/>
    <w:rsid w:val="00193077"/>
    <w:rsid w:val="001C6528"/>
    <w:rsid w:val="002234C4"/>
    <w:rsid w:val="00323119"/>
    <w:rsid w:val="003F5BE1"/>
    <w:rsid w:val="00631FB9"/>
    <w:rsid w:val="00655040"/>
    <w:rsid w:val="007504F4"/>
    <w:rsid w:val="00755B9C"/>
    <w:rsid w:val="00776DDF"/>
    <w:rsid w:val="00AA08B7"/>
    <w:rsid w:val="00AF1245"/>
    <w:rsid w:val="00B00BFB"/>
    <w:rsid w:val="00BC77E2"/>
    <w:rsid w:val="00BF33B9"/>
    <w:rsid w:val="00C52C66"/>
    <w:rsid w:val="00D93876"/>
    <w:rsid w:val="00E858C0"/>
    <w:rsid w:val="00FC3E84"/>
    <w:rsid w:val="00FC4C7B"/>
    <w:rsid w:val="0AB72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qFormat/>
    <w:uiPriority w:val="99"/>
    <w:rPr>
      <w:sz w:val="18"/>
      <w:szCs w:val="18"/>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75"/>
      <c:rotY val="0"/>
      <c:depthPercent val="100"/>
      <c:rAngAx val="0"/>
      <c:perspective val="30"/>
    </c:view3D>
    <c:floor>
      <c:thickness val="0"/>
    </c:floor>
    <c:sideWall>
      <c:thickness val="0"/>
    </c:sideWall>
    <c:backWall>
      <c:thickness val="0"/>
    </c:backWall>
    <c:plotArea>
      <c:layout/>
      <c:pie3DChart>
        <c:varyColors val="1"/>
        <c:ser>
          <c:idx val="0"/>
          <c:order val="0"/>
          <c:explosion val="0"/>
          <c:dPt>
            <c:idx val="0"/>
            <c:bubble3D val="0"/>
          </c:dPt>
          <c:dPt>
            <c:idx val="1"/>
            <c:bubble3D val="0"/>
          </c:dPt>
          <c:dPt>
            <c:idx val="2"/>
            <c:bubble3D val="0"/>
          </c:dPt>
          <c:dPt>
            <c:idx val="3"/>
            <c:bubble3D val="0"/>
          </c:dPt>
          <c:dLbls>
            <c:dLbl>
              <c:idx val="0"/>
              <c:layout>
                <c:manualLayout>
                  <c:x val="-0.0682830271216097"/>
                  <c:y val="0.17263414989792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38929352580927"/>
                  <c:y val="-0.089928186060075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151066491688539"/>
                  <c:y val="-0.03579651501895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4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Sheet1!$A$5:$A$8</c:f>
              <c:strCache>
                <c:ptCount val="4"/>
                <c:pt idx="0">
                  <c:v>非常了解</c:v>
                </c:pt>
                <c:pt idx="1">
                  <c:v>基本了解</c:v>
                </c:pt>
                <c:pt idx="2">
                  <c:v>不太了解</c:v>
                </c:pt>
                <c:pt idx="3">
                  <c:v>不了解</c:v>
                </c:pt>
              </c:strCache>
            </c:strRef>
          </c:cat>
          <c:val>
            <c:numRef>
              <c:f>Sheet1!$B$5:$B$8</c:f>
              <c:numCache>
                <c:formatCode>0%</c:formatCode>
                <c:ptCount val="4"/>
                <c:pt idx="0">
                  <c:v>0.12</c:v>
                </c:pt>
                <c:pt idx="1">
                  <c:v>0.4</c:v>
                </c:pt>
                <c:pt idx="2">
                  <c:v>0.42</c:v>
                </c:pt>
                <c:pt idx="3">
                  <c:v>0.06</c:v>
                </c:pt>
              </c:numCache>
            </c:numRef>
          </c:val>
        </c:ser>
        <c:dLbls>
          <c:showLegendKey val="0"/>
          <c:showVal val="0"/>
          <c:showCatName val="0"/>
          <c:showSerName val="0"/>
          <c:showPercent val="0"/>
          <c:showBubbleSize val="0"/>
        </c:dLbls>
      </c:pie3DChart>
    </c:plotArea>
    <c:legend>
      <c:legendPos val="r"/>
      <c:layout>
        <c:manualLayout>
          <c:xMode val="edge"/>
          <c:yMode val="edge"/>
          <c:x val="0.673941819772528"/>
          <c:y val="0.273898366870808"/>
          <c:w val="0.21494706911636"/>
          <c:h val="0.424425488480607"/>
        </c:manualLayout>
      </c:layout>
      <c:overlay val="0"/>
      <c:txPr>
        <a:bodyPr rot="0" spcFirstLastPara="0" vertOverflow="ellipsis" vert="horz" wrap="square" anchor="ctr" anchorCtr="1"/>
        <a:lstStyle/>
        <a:p>
          <a:pPr>
            <a:defRPr lang="zh-CN" sz="14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80deefbd-8db4-4ba3-af2c-08afc69f39ee}"/>
      </c:ext>
    </c:extLst>
  </c:chart>
  <c:spPr>
    <a:noFill/>
    <a:ln w="9525" cap="flat" cmpd="sng" algn="ctr">
      <a:noFill/>
      <a:prstDash val="solid"/>
      <a:round/>
    </a:ln>
  </c:spPr>
  <c:txPr>
    <a:bodyPr/>
    <a:lstStyle/>
    <a:p>
      <a:pPr>
        <a:defRPr lang="zh-CN" sz="1400"/>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8439</Words>
  <Characters>8558</Characters>
  <Lines>61</Lines>
  <Paragraphs>17</Paragraphs>
  <TotalTime>57</TotalTime>
  <ScaleCrop>false</ScaleCrop>
  <LinksUpToDate>false</LinksUpToDate>
  <CharactersWithSpaces>8560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2026-02-26T11:59:00Z</dcterms:created>
  <dc:creator>Apache POI</dc:creator>
  <cp:lastModifiedBy>张秀全</cp:lastModifiedBy>
  <dcterms:modified xsi:type="dcterms:W3CDTF">2026-03-18T08:19:46Z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eyJoZGlkIjoiODgxMjIxNDc0OGQ4MGE2OWUzZjU0OGYxOTM2MGI3ZTUiLCJ1c2VySWQiOiIxNjkyNzQyMzkyIn0=</vt:lpwstr>
  </property>
  <property fmtid="{D5CDD505-2E9C-101B-9397-08002B2CF9AE}" pid="3" name="KSOProductBuildVer">
    <vt:lpwstr>2052-12.1.0.23542</vt:lpwstr>
  </property>
  <property fmtid="{D5CDD505-2E9C-101B-9397-08002B2CF9AE}" pid="4" name="ICV">
    <vt:lpwstr>DF666EF79AF046EAA44CDD2F11BFB33D_12</vt:lpwstr>
  </property>
</Properties>
</file>